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C112CA">
        <w:trPr>
          <w:trHeight w:val="80"/>
        </w:trPr>
        <w:tc>
          <w:tcPr>
            <w:tcW w:w="2520" w:type="dxa"/>
            <w:vAlign w:val="bottom"/>
          </w:tcPr>
          <w:p w14:paraId="3CB71286" w14:textId="77777777" w:rsidR="007C2788" w:rsidRPr="006D7066" w:rsidRDefault="007C2788" w:rsidP="00C112CA">
            <w:pP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1B9A962E" w14:textId="1FA73D89" w:rsidR="007C2788" w:rsidRPr="003D3704" w:rsidRDefault="007C2788">
            <w:pPr>
              <w:tabs>
                <w:tab w:val="center" w:pos="3852"/>
              </w:tabs>
              <w:jc w:val="center"/>
              <w:rPr>
                <w:rFonts w:ascii="Arial" w:hAnsi="Arial"/>
                <w:caps/>
                <w:w w:val="115"/>
                <w:kern w:val="36"/>
                <w:sz w:val="44"/>
                <w:szCs w:val="44"/>
              </w:rPr>
            </w:pPr>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85522E">
          <w:headerReference w:type="first" r:id="rId8"/>
          <w:footerReference w:type="first" r:id="rId9"/>
          <w:type w:val="continuous"/>
          <w:pgSz w:w="12240" w:h="15840" w:code="1"/>
          <w:pgMar w:top="547" w:right="720" w:bottom="1440" w:left="720" w:header="720" w:footer="285" w:gutter="0"/>
          <w:cols w:space="720"/>
          <w:titlePg/>
          <w:docGrid w:linePitch="326"/>
        </w:sectPr>
      </w:pPr>
      <w:bookmarkStart w:id="0" w:name="_GoBack"/>
      <w:bookmarkEnd w:id="0"/>
    </w:p>
    <w:p w14:paraId="2FA45F66" w14:textId="77777777" w:rsidR="000B47AE" w:rsidRDefault="000B47AE" w:rsidP="00120B49">
      <w:pPr>
        <w:pStyle w:val="Heading1"/>
        <w:jc w:val="center"/>
        <w:rPr>
          <w:rFonts w:ascii="Verdana" w:hAnsi="Verdana"/>
          <w:color w:val="365F91"/>
          <w:sz w:val="22"/>
          <w:szCs w:val="22"/>
        </w:rPr>
      </w:pPr>
    </w:p>
    <w:p w14:paraId="42D3C004" w14:textId="77777777" w:rsidR="000B47AE" w:rsidRPr="000B47AE" w:rsidRDefault="000B47AE" w:rsidP="00120B49">
      <w:pPr>
        <w:pStyle w:val="Heading1"/>
        <w:jc w:val="center"/>
        <w:rPr>
          <w:rFonts w:ascii="Verdana" w:hAnsi="Verdana"/>
          <w:color w:val="0070C0"/>
          <w:sz w:val="22"/>
          <w:szCs w:val="22"/>
        </w:rPr>
      </w:pPr>
    </w:p>
    <w:p w14:paraId="4495E5F2" w14:textId="1A61CEF5" w:rsidR="000B47AE" w:rsidRPr="0078062C" w:rsidRDefault="0085522E" w:rsidP="000B47AE">
      <w:pPr>
        <w:rPr>
          <w:rFonts w:ascii="Verdana" w:hAnsi="Verdana"/>
          <w:sz w:val="22"/>
          <w:szCs w:val="22"/>
        </w:rPr>
      </w:pPr>
      <w:r>
        <w:rPr>
          <w:rFonts w:ascii="Verdana" w:hAnsi="Verdana"/>
          <w:sz w:val="22"/>
          <w:szCs w:val="22"/>
        </w:rPr>
        <w:t>May 23, 2018</w:t>
      </w:r>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402DA7F4" w:rsidR="007C2788" w:rsidRPr="00B534BE" w:rsidRDefault="007C2788" w:rsidP="00120B49">
      <w:pPr>
        <w:rPr>
          <w:rFonts w:ascii="Verdana" w:hAnsi="Verdana"/>
          <w:sz w:val="22"/>
          <w:szCs w:val="22"/>
        </w:rPr>
      </w:pPr>
      <w:r w:rsidRPr="00B534BE">
        <w:rPr>
          <w:rFonts w:ascii="Verdana" w:hAnsi="Verdana"/>
          <w:sz w:val="22"/>
          <w:szCs w:val="22"/>
        </w:rPr>
        <w:t xml:space="preserve">We are </w:t>
      </w:r>
      <w:r w:rsidR="00C112CA">
        <w:rPr>
          <w:rFonts w:ascii="Verdana" w:hAnsi="Verdana"/>
          <w:sz w:val="22"/>
          <w:szCs w:val="22"/>
        </w:rPr>
        <w:t>presenting</w:t>
      </w:r>
      <w:r w:rsidRPr="00B534BE">
        <w:rPr>
          <w:rFonts w:ascii="Verdana" w:hAnsi="Verdana"/>
          <w:sz w:val="22"/>
          <w:szCs w:val="22"/>
        </w:rPr>
        <w:t xml:space="preserve"> you with the Annual Education Report (AER) which provides key information on the </w:t>
      </w:r>
      <w:r w:rsidR="006D6F4C">
        <w:rPr>
          <w:rFonts w:ascii="Verdana" w:hAnsi="Verdana"/>
          <w:sz w:val="22"/>
          <w:szCs w:val="22"/>
        </w:rPr>
        <w:t>2016-17</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 </w:t>
      </w:r>
      <w:r w:rsidR="0085522E">
        <w:rPr>
          <w:rFonts w:ascii="Verdana" w:hAnsi="Verdana"/>
          <w:sz w:val="22"/>
          <w:szCs w:val="22"/>
        </w:rPr>
        <w:t>Alternative Educational Academy of Iosco County</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r w:rsidR="0085522E">
        <w:rPr>
          <w:rFonts w:ascii="Verdana" w:hAnsi="Verdana"/>
          <w:sz w:val="22"/>
          <w:szCs w:val="22"/>
        </w:rPr>
        <w:t>Tina Williams</w:t>
      </w:r>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5A98CC5C" w:rsidR="007C2788" w:rsidRPr="00B534BE" w:rsidRDefault="007C2788" w:rsidP="00120B49">
      <w:pPr>
        <w:rPr>
          <w:rFonts w:ascii="Verdana" w:hAnsi="Verdana"/>
          <w:sz w:val="22"/>
          <w:szCs w:val="22"/>
        </w:rPr>
      </w:pPr>
      <w:r w:rsidRPr="00B534BE">
        <w:rPr>
          <w:rFonts w:ascii="Verdana" w:hAnsi="Verdana"/>
          <w:sz w:val="22"/>
          <w:szCs w:val="22"/>
        </w:rPr>
        <w:t>The AER is available for you to review electronically by visiting the following web site</w:t>
      </w:r>
      <w:r w:rsidR="0085522E">
        <w:rPr>
          <w:rFonts w:ascii="Verdana" w:hAnsi="Verdana"/>
          <w:sz w:val="22"/>
          <w:szCs w:val="22"/>
        </w:rPr>
        <w:t xml:space="preserve">: </w:t>
      </w:r>
      <w:hyperlink r:id="rId10" w:history="1">
        <w:r w:rsidR="0085522E" w:rsidRPr="006F0724">
          <w:rPr>
            <w:rStyle w:val="Hyperlink"/>
            <w:rFonts w:ascii="Verdana" w:hAnsi="Verdana"/>
            <w:sz w:val="22"/>
            <w:szCs w:val="22"/>
          </w:rPr>
          <w:t>http://www.ioscoaea.net</w:t>
        </w:r>
      </w:hyperlink>
      <w:r w:rsidR="0085522E">
        <w:rPr>
          <w:rFonts w:ascii="Verdana" w:hAnsi="Verdana"/>
          <w:sz w:val="22"/>
          <w:szCs w:val="22"/>
        </w:rPr>
        <w:t xml:space="preserve"> </w:t>
      </w:r>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50A5994E" w:rsidR="00301B16" w:rsidRDefault="002E7E12" w:rsidP="00120B49">
      <w:pPr>
        <w:rPr>
          <w:rFonts w:ascii="Verdana" w:hAnsi="Verdana"/>
          <w:sz w:val="22"/>
          <w:szCs w:val="22"/>
        </w:rPr>
      </w:pPr>
      <w:r>
        <w:rPr>
          <w:rFonts w:ascii="Verdana" w:hAnsi="Verdana"/>
          <w:sz w:val="22"/>
          <w:szCs w:val="22"/>
        </w:rPr>
        <w:t xml:space="preserve">For the </w:t>
      </w:r>
      <w:r w:rsidR="006D6F4C">
        <w:rPr>
          <w:rFonts w:ascii="Verdana" w:hAnsi="Verdana"/>
          <w:sz w:val="22"/>
          <w:szCs w:val="22"/>
        </w:rPr>
        <w:t xml:space="preserve">2016-17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were identified using new definitions and labels as required in the Every Student Succeeds Act (ESSA). </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Pr>
          <w:rFonts w:ascii="Verdana" w:hAnsi="Verdana"/>
          <w:sz w:val="22"/>
          <w:szCs w:val="22"/>
        </w:rPr>
        <w:t xml:space="preserve"> </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4679996D" w14:textId="041B34AC" w:rsidR="004B3560" w:rsidRDefault="004B3560" w:rsidP="00120B49">
      <w:pPr>
        <w:rPr>
          <w:rFonts w:ascii="Verdana" w:hAnsi="Verdana"/>
          <w:sz w:val="22"/>
          <w:szCs w:val="22"/>
        </w:rPr>
      </w:pPr>
      <w:r>
        <w:rPr>
          <w:rFonts w:ascii="Verdana" w:hAnsi="Verdana"/>
          <w:sz w:val="22"/>
          <w:szCs w:val="22"/>
        </w:rPr>
        <w:t>Our school has not been given one of these labels.</w:t>
      </w:r>
      <w:r w:rsidR="00301B16">
        <w:rPr>
          <w:rFonts w:ascii="Verdana" w:hAnsi="Verdana"/>
          <w:sz w:val="22"/>
          <w:szCs w:val="22"/>
        </w:rPr>
        <w:t xml:space="preserve"> </w:t>
      </w:r>
    </w:p>
    <w:p w14:paraId="22C05678" w14:textId="47C204F9" w:rsidR="004B3560" w:rsidRDefault="004B3560" w:rsidP="00120B49">
      <w:pPr>
        <w:rPr>
          <w:rFonts w:ascii="Verdana" w:hAnsi="Verdana"/>
          <w:sz w:val="22"/>
          <w:szCs w:val="22"/>
        </w:rPr>
      </w:pPr>
    </w:p>
    <w:p w14:paraId="33913C8A" w14:textId="77777777" w:rsidR="004B3560" w:rsidRDefault="004B3560" w:rsidP="004B3560">
      <w:pPr>
        <w:rPr>
          <w:rFonts w:ascii="Verdana" w:hAnsi="Verdana"/>
          <w:sz w:val="22"/>
          <w:szCs w:val="22"/>
        </w:rPr>
      </w:pPr>
      <w:r>
        <w:rPr>
          <w:rFonts w:ascii="Verdana" w:hAnsi="Verdana"/>
          <w:sz w:val="22"/>
          <w:szCs w:val="22"/>
        </w:rPr>
        <w:t xml:space="preserve">While we have achieved consistent graduation rates typical of most alternative education high schools, increasing our graduation rate continues to be a main focus for improvement. Students attending the Alternative Educational Academy of Iosco County face many barriers to their academic success. An effort to reduce individual barriers is an ongoing focus. An additional challenge for the school comes from the reduced participation in standardized testing and overall school attendance as compared to traditional high school programs. </w:t>
      </w:r>
    </w:p>
    <w:p w14:paraId="65CC5A0A" w14:textId="77777777" w:rsidR="004B3560" w:rsidRDefault="004B3560" w:rsidP="004B3560">
      <w:pPr>
        <w:rPr>
          <w:rFonts w:ascii="Verdana" w:hAnsi="Verdana"/>
          <w:sz w:val="22"/>
          <w:szCs w:val="22"/>
        </w:rPr>
      </w:pPr>
    </w:p>
    <w:p w14:paraId="6BA71EA7" w14:textId="77777777" w:rsidR="004B3560" w:rsidRDefault="004B3560" w:rsidP="004B3560">
      <w:pPr>
        <w:rPr>
          <w:rFonts w:ascii="Verdana" w:hAnsi="Verdana"/>
          <w:sz w:val="22"/>
          <w:szCs w:val="22"/>
        </w:rPr>
      </w:pPr>
      <w:r>
        <w:rPr>
          <w:rFonts w:ascii="Verdana" w:hAnsi="Verdana"/>
          <w:sz w:val="22"/>
          <w:szCs w:val="22"/>
        </w:rPr>
        <w:t>Some key initiatives under implementation to accelerate student achievement include:</w:t>
      </w:r>
    </w:p>
    <w:p w14:paraId="054FD186" w14:textId="77777777" w:rsidR="004B3560" w:rsidRDefault="004B3560" w:rsidP="004B3560">
      <w:pPr>
        <w:rPr>
          <w:rFonts w:ascii="Verdana" w:hAnsi="Verdana"/>
          <w:sz w:val="22"/>
          <w:szCs w:val="22"/>
        </w:rPr>
      </w:pPr>
    </w:p>
    <w:p w14:paraId="6225C809" w14:textId="77777777" w:rsidR="004B3560" w:rsidRDefault="004B3560" w:rsidP="004B3560">
      <w:pPr>
        <w:pStyle w:val="ListParagraph"/>
        <w:numPr>
          <w:ilvl w:val="0"/>
          <w:numId w:val="23"/>
        </w:numPr>
        <w:rPr>
          <w:rFonts w:ascii="Verdana" w:hAnsi="Verdana"/>
        </w:rPr>
      </w:pPr>
      <w:r>
        <w:rPr>
          <w:rFonts w:ascii="Verdana" w:hAnsi="Verdana"/>
        </w:rPr>
        <w:t>School Improvement Process</w:t>
      </w:r>
    </w:p>
    <w:p w14:paraId="5E77F09D" w14:textId="77777777" w:rsidR="004B3560" w:rsidRDefault="004B3560" w:rsidP="004B3560">
      <w:pPr>
        <w:pStyle w:val="ListParagraph"/>
        <w:numPr>
          <w:ilvl w:val="0"/>
          <w:numId w:val="23"/>
        </w:numPr>
        <w:rPr>
          <w:rFonts w:ascii="Verdana" w:hAnsi="Verdana"/>
        </w:rPr>
      </w:pPr>
      <w:r>
        <w:rPr>
          <w:rFonts w:ascii="Verdana" w:hAnsi="Verdana"/>
        </w:rPr>
        <w:t>Attendance Incentive Program</w:t>
      </w:r>
    </w:p>
    <w:p w14:paraId="3A568DBA" w14:textId="77777777" w:rsidR="004B3560" w:rsidRDefault="004B3560" w:rsidP="004B3560">
      <w:pPr>
        <w:pStyle w:val="ListParagraph"/>
        <w:numPr>
          <w:ilvl w:val="0"/>
          <w:numId w:val="23"/>
        </w:numPr>
        <w:rPr>
          <w:rFonts w:ascii="Verdana" w:hAnsi="Verdana"/>
        </w:rPr>
      </w:pPr>
      <w:r>
        <w:rPr>
          <w:rFonts w:ascii="Verdana" w:hAnsi="Verdana"/>
        </w:rPr>
        <w:t>School Success Program</w:t>
      </w:r>
    </w:p>
    <w:p w14:paraId="6C544D57" w14:textId="3A56A9FC" w:rsidR="004B3560" w:rsidRDefault="00C112CA" w:rsidP="004B3560">
      <w:pPr>
        <w:pStyle w:val="ListParagraph"/>
        <w:numPr>
          <w:ilvl w:val="0"/>
          <w:numId w:val="23"/>
        </w:numPr>
        <w:rPr>
          <w:rFonts w:ascii="Verdana" w:hAnsi="Verdana"/>
        </w:rPr>
      </w:pPr>
      <w:r>
        <w:rPr>
          <w:rFonts w:ascii="Verdana" w:hAnsi="Verdana"/>
        </w:rPr>
        <w:lastRenderedPageBreak/>
        <w:t>Summer School</w:t>
      </w:r>
    </w:p>
    <w:p w14:paraId="7927E775" w14:textId="77777777" w:rsidR="004B3560" w:rsidRDefault="004B3560" w:rsidP="004B3560">
      <w:pPr>
        <w:pStyle w:val="ListParagraph"/>
        <w:numPr>
          <w:ilvl w:val="0"/>
          <w:numId w:val="23"/>
        </w:numPr>
        <w:rPr>
          <w:rFonts w:ascii="Verdana" w:hAnsi="Verdana"/>
        </w:rPr>
      </w:pPr>
      <w:r>
        <w:rPr>
          <w:rFonts w:ascii="Verdana" w:hAnsi="Verdana"/>
        </w:rPr>
        <w:t>Credit Recovery</w:t>
      </w:r>
    </w:p>
    <w:p w14:paraId="0AE7603A" w14:textId="77777777" w:rsidR="004B3560" w:rsidRDefault="004B3560" w:rsidP="004B3560">
      <w:pPr>
        <w:pStyle w:val="ListParagraph"/>
        <w:numPr>
          <w:ilvl w:val="0"/>
          <w:numId w:val="23"/>
        </w:numPr>
        <w:rPr>
          <w:rFonts w:ascii="Verdana" w:hAnsi="Verdana"/>
        </w:rPr>
      </w:pPr>
      <w:r>
        <w:rPr>
          <w:rFonts w:ascii="Verdana" w:hAnsi="Verdana"/>
        </w:rPr>
        <w:t>Online Learning</w:t>
      </w:r>
    </w:p>
    <w:p w14:paraId="69635A20" w14:textId="77777777" w:rsidR="004B3560" w:rsidRDefault="004B3560" w:rsidP="004B3560">
      <w:pPr>
        <w:rPr>
          <w:rFonts w:ascii="Verdana" w:hAnsi="Verdana"/>
        </w:rPr>
      </w:pPr>
      <w:r>
        <w:rPr>
          <w:rFonts w:ascii="Verdana" w:hAnsi="Verdana"/>
        </w:rPr>
        <w:t>State law requires that we also report additional information:</w:t>
      </w:r>
    </w:p>
    <w:p w14:paraId="794593F4" w14:textId="37E92CBB" w:rsidR="004B3560" w:rsidRDefault="004B3560" w:rsidP="00120B49">
      <w:pPr>
        <w:rPr>
          <w:rFonts w:ascii="Verdana" w:hAnsi="Verdana"/>
          <w:sz w:val="22"/>
          <w:szCs w:val="22"/>
        </w:rPr>
      </w:pPr>
    </w:p>
    <w:p w14:paraId="6ACC7FAB" w14:textId="77777777" w:rsidR="004B3560" w:rsidRDefault="004B3560" w:rsidP="004B3560">
      <w:pPr>
        <w:rPr>
          <w:rFonts w:ascii="Verdana" w:hAnsi="Verdana"/>
          <w:u w:val="single"/>
        </w:rPr>
      </w:pPr>
      <w:r w:rsidRPr="00BB5091">
        <w:rPr>
          <w:rFonts w:ascii="Verdana" w:hAnsi="Verdana"/>
          <w:u w:val="single"/>
        </w:rPr>
        <w:t>Process For Assigning Pupils to the School</w:t>
      </w:r>
    </w:p>
    <w:p w14:paraId="424AA667" w14:textId="77777777" w:rsidR="004B3560" w:rsidRPr="00196996" w:rsidRDefault="004B3560" w:rsidP="004B3560">
      <w:pPr>
        <w:rPr>
          <w:rFonts w:ascii="Verdana" w:hAnsi="Verdana"/>
        </w:rPr>
      </w:pPr>
      <w:r>
        <w:rPr>
          <w:rFonts w:ascii="Verdana" w:hAnsi="Verdana"/>
        </w:rPr>
        <w:t xml:space="preserve">The Alternative Educational Academy of Iosco County enrolls students who are at-risk of academic failure due to a variety of reasons. Students are able to enroll at the AEA after the alternative setting is determined to be the best placement for their education. </w:t>
      </w:r>
    </w:p>
    <w:p w14:paraId="0765E345" w14:textId="77777777" w:rsidR="004B3560" w:rsidRDefault="004B3560" w:rsidP="00120B49">
      <w:pPr>
        <w:rPr>
          <w:rFonts w:ascii="Verdana" w:hAnsi="Verdana"/>
          <w:sz w:val="22"/>
          <w:szCs w:val="22"/>
        </w:rPr>
      </w:pPr>
    </w:p>
    <w:p w14:paraId="349BBE3B" w14:textId="77777777" w:rsidR="004B3560" w:rsidRDefault="004B3560" w:rsidP="004B3560">
      <w:pPr>
        <w:rPr>
          <w:rFonts w:ascii="Verdana" w:hAnsi="Verdana"/>
          <w:u w:val="single"/>
        </w:rPr>
      </w:pPr>
      <w:r>
        <w:rPr>
          <w:rFonts w:ascii="Verdana" w:hAnsi="Verdana"/>
          <w:u w:val="single"/>
        </w:rPr>
        <w:t>The Status of the 3-5 Year School Improvement Plan</w:t>
      </w:r>
    </w:p>
    <w:p w14:paraId="55DDB254" w14:textId="6125BBFC" w:rsidR="004B3560" w:rsidRPr="00196996" w:rsidRDefault="004B3560" w:rsidP="004B3560">
      <w:pPr>
        <w:rPr>
          <w:rFonts w:ascii="Verdana" w:hAnsi="Verdana"/>
        </w:rPr>
      </w:pPr>
      <w:r>
        <w:rPr>
          <w:rFonts w:ascii="Verdana" w:hAnsi="Verdana"/>
        </w:rPr>
        <w:t xml:space="preserve">The School Improvement Team is </w:t>
      </w:r>
      <w:r w:rsidR="00655693">
        <w:rPr>
          <w:rFonts w:ascii="Verdana" w:hAnsi="Verdana"/>
        </w:rPr>
        <w:t>in the second year of our School Improvement Plan</w:t>
      </w:r>
      <w:r>
        <w:rPr>
          <w:rFonts w:ascii="Verdana" w:hAnsi="Verdana"/>
        </w:rPr>
        <w:t xml:space="preserve"> focusing on </w:t>
      </w:r>
      <w:r w:rsidR="00C112CA">
        <w:rPr>
          <w:rFonts w:ascii="Verdana" w:hAnsi="Verdana"/>
        </w:rPr>
        <w:t>data,</w:t>
      </w:r>
      <w:r>
        <w:rPr>
          <w:rFonts w:ascii="Verdana" w:hAnsi="Verdana"/>
        </w:rPr>
        <w:t xml:space="preserve"> strategies</w:t>
      </w:r>
      <w:r w:rsidR="00C112CA">
        <w:rPr>
          <w:rFonts w:ascii="Verdana" w:hAnsi="Verdana"/>
        </w:rPr>
        <w:t>, and goals</w:t>
      </w:r>
      <w:r>
        <w:rPr>
          <w:rFonts w:ascii="Verdana" w:hAnsi="Verdana"/>
        </w:rPr>
        <w:t xml:space="preserve"> related to improving student attendance, retention, and achievement.</w:t>
      </w:r>
      <w:r w:rsidR="00C112CA">
        <w:rPr>
          <w:rFonts w:ascii="Verdana" w:hAnsi="Verdana"/>
        </w:rPr>
        <w:t xml:space="preserve"> The AEA is currently </w:t>
      </w:r>
      <w:r w:rsidR="00655693">
        <w:rPr>
          <w:rFonts w:ascii="Verdana" w:hAnsi="Verdana"/>
        </w:rPr>
        <w:t xml:space="preserve">formalizing the existing attendance procedures and practices for the 2018-2019 school year. </w:t>
      </w:r>
    </w:p>
    <w:p w14:paraId="0A5C82AB" w14:textId="350F12A3" w:rsidR="004B3560" w:rsidRDefault="004B3560" w:rsidP="00120B49">
      <w:pPr>
        <w:rPr>
          <w:rFonts w:ascii="Verdana" w:hAnsi="Verdana"/>
          <w:sz w:val="22"/>
          <w:szCs w:val="22"/>
        </w:rPr>
      </w:pPr>
    </w:p>
    <w:p w14:paraId="5B6CC8FC" w14:textId="77777777" w:rsidR="004B3560" w:rsidRDefault="004B3560" w:rsidP="004B3560">
      <w:pPr>
        <w:rPr>
          <w:rFonts w:ascii="Verdana" w:hAnsi="Verdana"/>
          <w:u w:val="single"/>
        </w:rPr>
      </w:pPr>
      <w:r>
        <w:rPr>
          <w:rFonts w:ascii="Verdana" w:hAnsi="Verdana"/>
          <w:u w:val="single"/>
        </w:rPr>
        <w:t>A Brief Description of Each Specialized School</w:t>
      </w:r>
    </w:p>
    <w:p w14:paraId="1E4AD40E" w14:textId="3DC0D3D2" w:rsidR="004B3560" w:rsidRDefault="004B3560" w:rsidP="00120B49">
      <w:pPr>
        <w:rPr>
          <w:rFonts w:ascii="Verdana" w:hAnsi="Verdana"/>
        </w:rPr>
      </w:pPr>
      <w:r>
        <w:rPr>
          <w:rFonts w:ascii="Verdana" w:hAnsi="Verdana"/>
        </w:rPr>
        <w:t xml:space="preserve">The Alternative Educational Academy of Iosco County is a single-building school district specializing in alternative education of at-risk students. </w:t>
      </w:r>
    </w:p>
    <w:p w14:paraId="298B026C" w14:textId="54E8A89F" w:rsidR="004B3560" w:rsidRDefault="004B3560" w:rsidP="00120B49">
      <w:pPr>
        <w:rPr>
          <w:rFonts w:ascii="Verdana" w:hAnsi="Verdana"/>
        </w:rPr>
      </w:pPr>
    </w:p>
    <w:p w14:paraId="33AFBA64" w14:textId="77777777" w:rsidR="004B3560" w:rsidRDefault="004B3560" w:rsidP="004B3560">
      <w:pPr>
        <w:rPr>
          <w:rFonts w:ascii="Verdana" w:hAnsi="Verdana"/>
          <w:u w:val="single"/>
        </w:rPr>
      </w:pPr>
      <w:r>
        <w:rPr>
          <w:rFonts w:ascii="Verdana" w:hAnsi="Verdana"/>
          <w:u w:val="single"/>
        </w:rPr>
        <w:t xml:space="preserve">Identify How to Access a Copy of the Core Curriculum; Description of Implementation; Explanation of Variances </w:t>
      </w:r>
    </w:p>
    <w:p w14:paraId="778E4B64" w14:textId="705BEAE6" w:rsidR="004B3560" w:rsidRDefault="004B3560" w:rsidP="004B3560">
      <w:pPr>
        <w:rPr>
          <w:rFonts w:ascii="Verdana" w:hAnsi="Verdana"/>
        </w:rPr>
      </w:pPr>
      <w:r>
        <w:rPr>
          <w:rFonts w:ascii="Verdana" w:hAnsi="Verdana"/>
        </w:rPr>
        <w:t>The online curriculum,</w:t>
      </w:r>
      <w:r w:rsidR="00655693">
        <w:rPr>
          <w:rFonts w:ascii="Verdana" w:hAnsi="Verdana"/>
        </w:rPr>
        <w:t xml:space="preserve"> purchased from Edmentum and Ed</w:t>
      </w:r>
      <w:r>
        <w:rPr>
          <w:rFonts w:ascii="Verdana" w:hAnsi="Verdana"/>
        </w:rPr>
        <w:t>genuity, is aligned to the standards of the Michigan Merit Curriculum. Information regarding the curriculum can be obtained from the main office of the school.</w:t>
      </w:r>
    </w:p>
    <w:p w14:paraId="01EAB8C7" w14:textId="24BF5EF8" w:rsidR="00C112CA" w:rsidRDefault="00C112CA" w:rsidP="004B3560">
      <w:pPr>
        <w:rPr>
          <w:rFonts w:ascii="Verdana" w:hAnsi="Verdana"/>
        </w:rPr>
      </w:pPr>
    </w:p>
    <w:p w14:paraId="163A893D" w14:textId="77777777" w:rsidR="00C112CA" w:rsidRDefault="00C112CA" w:rsidP="00C112CA">
      <w:pPr>
        <w:rPr>
          <w:rFonts w:ascii="Verdana" w:hAnsi="Verdana"/>
          <w:u w:val="single"/>
        </w:rPr>
      </w:pPr>
      <w:r>
        <w:rPr>
          <w:rFonts w:ascii="Verdana" w:hAnsi="Verdana"/>
          <w:u w:val="single"/>
        </w:rPr>
        <w:t>The Aggregate Student Achievement Results For Local Competency Tests</w:t>
      </w:r>
    </w:p>
    <w:p w14:paraId="5CAB1E2C" w14:textId="6B80199E" w:rsidR="00C112CA" w:rsidRDefault="00C112CA" w:rsidP="004B3560">
      <w:pPr>
        <w:rPr>
          <w:rFonts w:ascii="Verdana" w:hAnsi="Verdana"/>
        </w:rPr>
      </w:pPr>
      <w:r>
        <w:rPr>
          <w:rFonts w:ascii="Verdana" w:hAnsi="Verdana"/>
        </w:rPr>
        <w:t xml:space="preserve">There were no local assessments administered in </w:t>
      </w:r>
      <w:r>
        <w:rPr>
          <w:rFonts w:ascii="Verdana" w:hAnsi="Verdana"/>
        </w:rPr>
        <w:t>2016-2017.</w:t>
      </w:r>
    </w:p>
    <w:p w14:paraId="2C63A9F3" w14:textId="067BAA52" w:rsidR="00C112CA" w:rsidRDefault="00C112CA" w:rsidP="004B3560">
      <w:pPr>
        <w:rPr>
          <w:rFonts w:ascii="Verdana" w:hAnsi="Verdana"/>
        </w:rPr>
      </w:pPr>
    </w:p>
    <w:p w14:paraId="609019AD" w14:textId="77777777" w:rsidR="00C112CA" w:rsidRDefault="00C112CA" w:rsidP="00C112CA">
      <w:pPr>
        <w:rPr>
          <w:rFonts w:ascii="Verdana" w:hAnsi="Verdana"/>
          <w:u w:val="single"/>
        </w:rPr>
      </w:pPr>
      <w:r>
        <w:rPr>
          <w:rFonts w:ascii="Verdana" w:hAnsi="Verdana"/>
          <w:u w:val="single"/>
        </w:rPr>
        <w:t>Identify the Number and Percent of Students Represented by Parents at Parent-Teacher Conferences</w:t>
      </w:r>
    </w:p>
    <w:p w14:paraId="5141B380" w14:textId="53F7EC01" w:rsidR="00C112CA" w:rsidRDefault="00516F3B" w:rsidP="00C112CA">
      <w:pPr>
        <w:rPr>
          <w:rFonts w:ascii="Verdana" w:hAnsi="Verdana"/>
        </w:rPr>
      </w:pPr>
      <w:r>
        <w:rPr>
          <w:rFonts w:ascii="Verdana" w:hAnsi="Verdana"/>
        </w:rPr>
        <w:t>Twenty-seven</w:t>
      </w:r>
      <w:r w:rsidR="00C112CA">
        <w:rPr>
          <w:rFonts w:ascii="Verdana" w:hAnsi="Verdana"/>
        </w:rPr>
        <w:t xml:space="preserve"> students were represented by parents at parent-teacher conferen</w:t>
      </w:r>
      <w:r>
        <w:rPr>
          <w:rFonts w:ascii="Verdana" w:hAnsi="Verdana"/>
        </w:rPr>
        <w:t>ces in the Fall of 2016. This accounts for approximately 23%</w:t>
      </w:r>
      <w:r w:rsidR="00C112CA">
        <w:rPr>
          <w:rFonts w:ascii="Verdana" w:hAnsi="Verdana"/>
        </w:rPr>
        <w:t xml:space="preserve"> of the total student population</w:t>
      </w:r>
      <w:r>
        <w:rPr>
          <w:rFonts w:ascii="Verdana" w:hAnsi="Verdana"/>
        </w:rPr>
        <w:t>.</w:t>
      </w:r>
    </w:p>
    <w:p w14:paraId="35E8B23E" w14:textId="3B0AB3C3" w:rsidR="00C112CA" w:rsidRDefault="00C112CA" w:rsidP="00C112CA">
      <w:pPr>
        <w:rPr>
          <w:rFonts w:ascii="Verdana" w:hAnsi="Verdana"/>
        </w:rPr>
      </w:pPr>
    </w:p>
    <w:p w14:paraId="086965B6" w14:textId="77777777" w:rsidR="00C112CA" w:rsidRDefault="00C112CA" w:rsidP="00C112CA">
      <w:pPr>
        <w:rPr>
          <w:rFonts w:ascii="Verdana" w:hAnsi="Verdana"/>
          <w:u w:val="single"/>
        </w:rPr>
      </w:pPr>
      <w:r>
        <w:rPr>
          <w:rFonts w:ascii="Verdana" w:hAnsi="Verdana"/>
          <w:u w:val="single"/>
        </w:rPr>
        <w:t>Numbers of Dual Enrollments, College Equivalent Courses Offered, and Additional Information</w:t>
      </w:r>
    </w:p>
    <w:p w14:paraId="4E6FB36F" w14:textId="77777777" w:rsidR="00C112CA" w:rsidRDefault="00C112CA" w:rsidP="00C112CA">
      <w:pPr>
        <w:rPr>
          <w:rFonts w:ascii="Verdana" w:hAnsi="Verdana"/>
        </w:rPr>
      </w:pPr>
      <w:r>
        <w:rPr>
          <w:rFonts w:ascii="Verdana" w:hAnsi="Verdana"/>
        </w:rPr>
        <w:t xml:space="preserve">N/A-We did not have any students participate in dual enrollment. We do not offer college equivalent courses. </w:t>
      </w:r>
    </w:p>
    <w:p w14:paraId="249F255F" w14:textId="77777777" w:rsidR="00C112CA" w:rsidRDefault="00C112CA" w:rsidP="00C112CA">
      <w:pPr>
        <w:rPr>
          <w:rFonts w:ascii="Verdana" w:hAnsi="Verdana"/>
        </w:rPr>
      </w:pPr>
    </w:p>
    <w:p w14:paraId="38FC3CDE" w14:textId="77777777" w:rsidR="00C112CA" w:rsidRPr="00F079AA" w:rsidRDefault="00C112CA" w:rsidP="004B3560">
      <w:pPr>
        <w:rPr>
          <w:rFonts w:ascii="Verdana" w:hAnsi="Verdana"/>
        </w:rPr>
      </w:pPr>
    </w:p>
    <w:p w14:paraId="7C99CF39" w14:textId="014DB99F" w:rsidR="004B3560" w:rsidRDefault="004B3560" w:rsidP="00120B49">
      <w:pPr>
        <w:rPr>
          <w:rFonts w:ascii="Verdana" w:hAnsi="Verdana"/>
          <w:sz w:val="22"/>
          <w:szCs w:val="22"/>
        </w:rPr>
      </w:pPr>
    </w:p>
    <w:p w14:paraId="1DD6C289" w14:textId="77777777" w:rsidR="00C112CA" w:rsidRDefault="00C112CA" w:rsidP="00120B49">
      <w:pPr>
        <w:rPr>
          <w:rFonts w:ascii="Verdana" w:hAnsi="Verdana"/>
          <w:sz w:val="22"/>
          <w:szCs w:val="22"/>
        </w:rPr>
      </w:pPr>
    </w:p>
    <w:p w14:paraId="41872644" w14:textId="77777777" w:rsidR="007C2788" w:rsidRPr="00B534BE" w:rsidRDefault="007C2788" w:rsidP="00120B49">
      <w:pPr>
        <w:rPr>
          <w:rFonts w:ascii="Verdana" w:hAnsi="Verdana"/>
          <w:sz w:val="22"/>
          <w:szCs w:val="22"/>
        </w:rPr>
      </w:pPr>
    </w:p>
    <w:p w14:paraId="647B705D" w14:textId="77777777" w:rsidR="00C112CA" w:rsidRPr="00BB5091" w:rsidRDefault="00C112CA" w:rsidP="00C112CA">
      <w:pPr>
        <w:rPr>
          <w:rFonts w:ascii="Verdana" w:hAnsi="Verdana"/>
          <w:u w:val="single"/>
        </w:rPr>
      </w:pPr>
      <w:r>
        <w:rPr>
          <w:rFonts w:ascii="Verdana" w:hAnsi="Verdana"/>
        </w:rPr>
        <w:t>Thank you for taking the time to read this letter and for your interest in the Alternative Educational Academy of Iosco County. If you would like further information regarding our school, please contact me at (989) 362-2575.</w:t>
      </w:r>
    </w:p>
    <w:p w14:paraId="6E9287DC" w14:textId="77777777" w:rsidR="00C112CA" w:rsidRDefault="00C112CA" w:rsidP="00C112CA">
      <w:pPr>
        <w:rPr>
          <w:rFonts w:ascii="Verdana" w:hAnsi="Verdana"/>
          <w:sz w:val="22"/>
          <w:szCs w:val="22"/>
          <w:u w:val="single"/>
        </w:rPr>
      </w:pPr>
    </w:p>
    <w:p w14:paraId="0672E83B" w14:textId="77777777" w:rsidR="00C112CA" w:rsidRDefault="00C112CA" w:rsidP="00C112CA">
      <w:pPr>
        <w:rPr>
          <w:rFonts w:ascii="Verdana" w:hAnsi="Verdana"/>
          <w:sz w:val="22"/>
          <w:szCs w:val="22"/>
          <w:u w:val="single"/>
        </w:rPr>
      </w:pPr>
    </w:p>
    <w:p w14:paraId="0143C2BB" w14:textId="77777777" w:rsidR="00C112CA" w:rsidRPr="00BB5091" w:rsidRDefault="00C112CA" w:rsidP="00C112CA">
      <w:pPr>
        <w:rPr>
          <w:rFonts w:ascii="Verdana" w:hAnsi="Verdana"/>
          <w:sz w:val="22"/>
          <w:szCs w:val="22"/>
          <w:u w:val="single"/>
        </w:rPr>
      </w:pPr>
    </w:p>
    <w:p w14:paraId="1F922241" w14:textId="77777777" w:rsidR="00C112CA" w:rsidRDefault="00C112CA" w:rsidP="00C112CA">
      <w:pPr>
        <w:rPr>
          <w:rFonts w:ascii="Verdana" w:hAnsi="Verdana"/>
          <w:sz w:val="22"/>
          <w:szCs w:val="22"/>
        </w:rPr>
      </w:pPr>
      <w:r w:rsidRPr="00B534BE">
        <w:rPr>
          <w:rFonts w:ascii="Verdana" w:hAnsi="Verdana"/>
          <w:sz w:val="22"/>
          <w:szCs w:val="22"/>
        </w:rPr>
        <w:t>Sincerely,</w:t>
      </w:r>
    </w:p>
    <w:p w14:paraId="4438D26F" w14:textId="77777777" w:rsidR="00C112CA" w:rsidRDefault="00C112CA" w:rsidP="00C112CA">
      <w:pPr>
        <w:rPr>
          <w:rFonts w:ascii="Verdana" w:hAnsi="Verdana"/>
          <w:sz w:val="22"/>
          <w:szCs w:val="22"/>
        </w:rPr>
      </w:pPr>
    </w:p>
    <w:p w14:paraId="52EDC1DB" w14:textId="77777777" w:rsidR="00C112CA" w:rsidRDefault="00C112CA" w:rsidP="00C112CA">
      <w:pPr>
        <w:rPr>
          <w:rFonts w:ascii="Verdana" w:hAnsi="Verdana"/>
          <w:sz w:val="22"/>
          <w:szCs w:val="22"/>
        </w:rPr>
      </w:pPr>
    </w:p>
    <w:p w14:paraId="0632C255" w14:textId="77777777" w:rsidR="00C112CA" w:rsidRDefault="00C112CA" w:rsidP="00C112CA">
      <w:pPr>
        <w:rPr>
          <w:rFonts w:ascii="Verdana" w:hAnsi="Verdana"/>
          <w:sz w:val="22"/>
          <w:szCs w:val="22"/>
        </w:rPr>
      </w:pPr>
    </w:p>
    <w:p w14:paraId="6455ED33" w14:textId="77777777" w:rsidR="00C112CA" w:rsidRDefault="00C112CA" w:rsidP="00C112CA">
      <w:pPr>
        <w:rPr>
          <w:rFonts w:ascii="Verdana" w:hAnsi="Verdana"/>
          <w:sz w:val="22"/>
          <w:szCs w:val="22"/>
        </w:rPr>
      </w:pPr>
    </w:p>
    <w:p w14:paraId="4F79B1D1" w14:textId="77777777" w:rsidR="00C112CA" w:rsidRDefault="00C112CA" w:rsidP="00C112CA">
      <w:pPr>
        <w:rPr>
          <w:rFonts w:ascii="Verdana" w:hAnsi="Verdana"/>
          <w:sz w:val="22"/>
          <w:szCs w:val="22"/>
        </w:rPr>
      </w:pPr>
    </w:p>
    <w:p w14:paraId="0AA7752C" w14:textId="77777777" w:rsidR="00C112CA" w:rsidRDefault="00C112CA" w:rsidP="00C112CA">
      <w:pPr>
        <w:rPr>
          <w:rFonts w:ascii="Verdana" w:hAnsi="Verdana"/>
          <w:sz w:val="22"/>
          <w:szCs w:val="22"/>
        </w:rPr>
      </w:pPr>
      <w:r>
        <w:rPr>
          <w:rFonts w:ascii="Verdana" w:hAnsi="Verdana"/>
          <w:sz w:val="22"/>
          <w:szCs w:val="22"/>
        </w:rPr>
        <w:t>Tina Williams</w:t>
      </w:r>
    </w:p>
    <w:p w14:paraId="5546CF15" w14:textId="77777777" w:rsidR="00C112CA" w:rsidRDefault="00C112CA" w:rsidP="00C112CA">
      <w:pPr>
        <w:rPr>
          <w:rFonts w:ascii="Verdana" w:hAnsi="Verdana"/>
          <w:sz w:val="22"/>
          <w:szCs w:val="22"/>
        </w:rPr>
      </w:pPr>
      <w:r>
        <w:rPr>
          <w:rFonts w:ascii="Verdana" w:hAnsi="Verdana"/>
          <w:sz w:val="22"/>
          <w:szCs w:val="22"/>
        </w:rPr>
        <w:t>Dean of Students</w:t>
      </w:r>
    </w:p>
    <w:p w14:paraId="18833804" w14:textId="77777777" w:rsidR="00C112CA" w:rsidRPr="00B534BE" w:rsidRDefault="00C112CA" w:rsidP="00C112CA">
      <w:pPr>
        <w:rPr>
          <w:rFonts w:ascii="Verdana" w:hAnsi="Verdana"/>
          <w:sz w:val="22"/>
          <w:szCs w:val="22"/>
        </w:rPr>
      </w:pPr>
    </w:p>
    <w:p w14:paraId="7D08ADB1" w14:textId="77777777" w:rsidR="00C112CA" w:rsidRPr="00B534BE" w:rsidRDefault="00C112CA" w:rsidP="00C112CA">
      <w:pPr>
        <w:rPr>
          <w:rFonts w:ascii="Verdana" w:hAnsi="Verdana"/>
          <w:sz w:val="22"/>
          <w:szCs w:val="22"/>
        </w:rPr>
      </w:pPr>
    </w:p>
    <w:p w14:paraId="50FC6100" w14:textId="77777777" w:rsidR="00C112CA" w:rsidRPr="00B534BE" w:rsidRDefault="00C112CA" w:rsidP="00C112CA">
      <w:pPr>
        <w:rPr>
          <w:rFonts w:ascii="Verdana" w:hAnsi="Verdana"/>
          <w:sz w:val="22"/>
          <w:szCs w:val="22"/>
        </w:rPr>
      </w:pPr>
    </w:p>
    <w:p w14:paraId="7BADE8E8" w14:textId="0E8A235D" w:rsidR="007C2788" w:rsidRPr="00B534BE" w:rsidRDefault="007C2788" w:rsidP="00120B49">
      <w:pPr>
        <w:rPr>
          <w:rFonts w:ascii="Verdana" w:hAnsi="Verdana"/>
          <w:sz w:val="22"/>
          <w:szCs w:val="22"/>
        </w:rPr>
      </w:pPr>
    </w:p>
    <w:sectPr w:rsidR="007C2788"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C8E6B" w14:textId="77777777" w:rsidR="00F51459" w:rsidRDefault="00F51459">
      <w:r>
        <w:separator/>
      </w:r>
    </w:p>
  </w:endnote>
  <w:endnote w:type="continuationSeparator" w:id="0">
    <w:p w14:paraId="2210BF84" w14:textId="77777777" w:rsidR="00F51459" w:rsidRDefault="00F5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C5E5" w14:textId="77777777" w:rsidR="00F51459" w:rsidRDefault="00F51459">
      <w:r>
        <w:separator/>
      </w:r>
    </w:p>
  </w:footnote>
  <w:footnote w:type="continuationSeparator" w:id="0">
    <w:p w14:paraId="7EF7FFB5" w14:textId="77777777" w:rsidR="00F51459" w:rsidRDefault="00F5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C8EC" w14:textId="30097F83" w:rsidR="0085522E" w:rsidRPr="00CC6B74" w:rsidRDefault="0085522E" w:rsidP="0085522E">
    <w:pPr>
      <w:pStyle w:val="Header"/>
      <w:pBdr>
        <w:bottom w:val="single" w:sz="4" w:space="8" w:color="5B9BD5" w:themeColor="accent1"/>
      </w:pBdr>
      <w:contextualSpacing/>
      <w:rPr>
        <w:color w:val="404040" w:themeColor="text1" w:themeTint="BF"/>
        <w:sz w:val="48"/>
        <w:szCs w:val="48"/>
      </w:rPr>
    </w:pPr>
    <w:r w:rsidRPr="00CC6B74">
      <w:rPr>
        <w:color w:val="404040" w:themeColor="text1" w:themeTint="BF"/>
        <w:sz w:val="48"/>
        <w:szCs w:val="48"/>
      </w:rPr>
      <w:t>Alternati</w:t>
    </w:r>
    <w:r>
      <w:rPr>
        <w:color w:val="404040" w:themeColor="text1" w:themeTint="BF"/>
        <w:sz w:val="48"/>
        <w:szCs w:val="48"/>
      </w:rPr>
      <w:t>ve Educational Academy of Iosco</w:t>
    </w:r>
    <w:r w:rsidRPr="00CC6B74">
      <w:rPr>
        <w:color w:val="404040" w:themeColor="text1" w:themeTint="BF"/>
        <w:sz w:val="48"/>
        <w:szCs w:val="48"/>
      </w:rPr>
      <w:t xml:space="preserve"> County</w:t>
    </w:r>
  </w:p>
  <w:p w14:paraId="23C1B757" w14:textId="77777777" w:rsidR="0085522E" w:rsidRPr="00CC6B74" w:rsidRDefault="0085522E" w:rsidP="0085522E">
    <w:pPr>
      <w:pStyle w:val="Header"/>
      <w:rPr>
        <w:rFonts w:ascii="Verdana" w:hAnsi="Verdana"/>
        <w:sz w:val="20"/>
      </w:rPr>
    </w:pPr>
    <w:r>
      <w:rPr>
        <w:rFonts w:ascii="Verdana" w:hAnsi="Verdana"/>
        <w:sz w:val="20"/>
      </w:rPr>
      <w:t xml:space="preserve">1230 East US-23 East Tawas, MI </w:t>
    </w:r>
    <w:r w:rsidRPr="00CC6B74">
      <w:rPr>
        <w:rFonts w:ascii="Verdana" w:hAnsi="Verdana"/>
        <w:sz w:val="20"/>
      </w:rPr>
      <w:t xml:space="preserve">                                </w:t>
    </w:r>
    <w:r>
      <w:rPr>
        <w:rFonts w:ascii="Verdana" w:hAnsi="Verdana"/>
        <w:sz w:val="20"/>
      </w:rPr>
      <w:t xml:space="preserve">                          </w:t>
    </w:r>
    <w:r w:rsidRPr="00CC6B74">
      <w:rPr>
        <w:rFonts w:ascii="Verdana" w:hAnsi="Verdana"/>
        <w:sz w:val="20"/>
      </w:rPr>
      <w:t xml:space="preserve">              </w:t>
    </w:r>
    <w:r>
      <w:rPr>
        <w:rFonts w:ascii="Verdana" w:hAnsi="Verdana"/>
        <w:sz w:val="20"/>
      </w:rPr>
      <w:t xml:space="preserve">         </w:t>
    </w:r>
    <w:r w:rsidRPr="00CC6B74">
      <w:rPr>
        <w:rFonts w:ascii="Verdana" w:hAnsi="Verdana"/>
        <w:sz w:val="20"/>
      </w:rPr>
      <w:t xml:space="preserve">  </w:t>
    </w:r>
    <w:r>
      <w:rPr>
        <w:rFonts w:ascii="Verdana" w:hAnsi="Verdana"/>
        <w:sz w:val="20"/>
      </w:rPr>
      <w:t>(989)362-2575</w:t>
    </w:r>
  </w:p>
  <w:p w14:paraId="44F9BEA3" w14:textId="4FA45DDC"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D331F"/>
    <w:multiLevelType w:val="hybridMultilevel"/>
    <w:tmpl w:val="EF0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B13AF3"/>
    <w:multiLevelType w:val="hybridMultilevel"/>
    <w:tmpl w:val="76C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8"/>
  </w:num>
  <w:num w:numId="9">
    <w:abstractNumId w:val="16"/>
  </w:num>
  <w:num w:numId="10">
    <w:abstractNumId w:val="14"/>
  </w:num>
  <w:num w:numId="11">
    <w:abstractNumId w:val="15"/>
  </w:num>
  <w:num w:numId="12">
    <w:abstractNumId w:val="6"/>
  </w:num>
  <w:num w:numId="13">
    <w:abstractNumId w:val="19"/>
  </w:num>
  <w:num w:numId="14">
    <w:abstractNumId w:val="2"/>
  </w:num>
  <w:num w:numId="15">
    <w:abstractNumId w:val="21"/>
  </w:num>
  <w:num w:numId="16">
    <w:abstractNumId w:val="22"/>
  </w:num>
  <w:num w:numId="17">
    <w:abstractNumId w:val="1"/>
  </w:num>
  <w:num w:numId="18">
    <w:abstractNumId w:val="13"/>
  </w:num>
  <w:num w:numId="19">
    <w:abstractNumId w:val="17"/>
  </w:num>
  <w:num w:numId="20">
    <w:abstractNumId w:val="3"/>
  </w:num>
  <w:num w:numId="21">
    <w:abstractNumId w:val="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85812"/>
    <w:rsid w:val="000A35C4"/>
    <w:rsid w:val="000A3C42"/>
    <w:rsid w:val="000B3E12"/>
    <w:rsid w:val="000B47AE"/>
    <w:rsid w:val="000D0387"/>
    <w:rsid w:val="000D09FE"/>
    <w:rsid w:val="000D2DA5"/>
    <w:rsid w:val="000E353E"/>
    <w:rsid w:val="000E4B3A"/>
    <w:rsid w:val="000E4E06"/>
    <w:rsid w:val="000F27C5"/>
    <w:rsid w:val="00101A7F"/>
    <w:rsid w:val="00104F96"/>
    <w:rsid w:val="00106261"/>
    <w:rsid w:val="00110DA7"/>
    <w:rsid w:val="00114EA7"/>
    <w:rsid w:val="00120B49"/>
    <w:rsid w:val="00126A35"/>
    <w:rsid w:val="00150B9F"/>
    <w:rsid w:val="00162161"/>
    <w:rsid w:val="001726D7"/>
    <w:rsid w:val="00175265"/>
    <w:rsid w:val="001774DA"/>
    <w:rsid w:val="00184171"/>
    <w:rsid w:val="001A695C"/>
    <w:rsid w:val="001B37F1"/>
    <w:rsid w:val="001B669B"/>
    <w:rsid w:val="001C5DFE"/>
    <w:rsid w:val="001D3577"/>
    <w:rsid w:val="001E0FFE"/>
    <w:rsid w:val="001F3657"/>
    <w:rsid w:val="001F452E"/>
    <w:rsid w:val="00204448"/>
    <w:rsid w:val="002069B1"/>
    <w:rsid w:val="00206E37"/>
    <w:rsid w:val="002144D9"/>
    <w:rsid w:val="00215650"/>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14922"/>
    <w:rsid w:val="0032339F"/>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347A5"/>
    <w:rsid w:val="004434E6"/>
    <w:rsid w:val="00443B39"/>
    <w:rsid w:val="004476E0"/>
    <w:rsid w:val="00457EFD"/>
    <w:rsid w:val="00462B4E"/>
    <w:rsid w:val="004638E9"/>
    <w:rsid w:val="004654EC"/>
    <w:rsid w:val="00497E85"/>
    <w:rsid w:val="004A731F"/>
    <w:rsid w:val="004B000B"/>
    <w:rsid w:val="004B0FFE"/>
    <w:rsid w:val="004B33A1"/>
    <w:rsid w:val="004B3560"/>
    <w:rsid w:val="004C4E90"/>
    <w:rsid w:val="004C6EBA"/>
    <w:rsid w:val="004E2236"/>
    <w:rsid w:val="00516F3B"/>
    <w:rsid w:val="00517392"/>
    <w:rsid w:val="00546C5E"/>
    <w:rsid w:val="00554F16"/>
    <w:rsid w:val="00556C95"/>
    <w:rsid w:val="00575CC5"/>
    <w:rsid w:val="00584383"/>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93"/>
    <w:rsid w:val="006556E3"/>
    <w:rsid w:val="006608EB"/>
    <w:rsid w:val="0066743E"/>
    <w:rsid w:val="00671367"/>
    <w:rsid w:val="00690C2F"/>
    <w:rsid w:val="006979FE"/>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5522E"/>
    <w:rsid w:val="008602F0"/>
    <w:rsid w:val="00863ACA"/>
    <w:rsid w:val="00865F28"/>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0A61"/>
    <w:rsid w:val="00923BD2"/>
    <w:rsid w:val="009279FA"/>
    <w:rsid w:val="0093306E"/>
    <w:rsid w:val="0093749F"/>
    <w:rsid w:val="00941A57"/>
    <w:rsid w:val="0094373D"/>
    <w:rsid w:val="00945DF5"/>
    <w:rsid w:val="00950350"/>
    <w:rsid w:val="00960BED"/>
    <w:rsid w:val="00970474"/>
    <w:rsid w:val="009721DF"/>
    <w:rsid w:val="00972383"/>
    <w:rsid w:val="00981850"/>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8273F"/>
    <w:rsid w:val="00A827BC"/>
    <w:rsid w:val="00A93751"/>
    <w:rsid w:val="00A9506B"/>
    <w:rsid w:val="00AA241A"/>
    <w:rsid w:val="00AE66A0"/>
    <w:rsid w:val="00AF5537"/>
    <w:rsid w:val="00B04AD0"/>
    <w:rsid w:val="00B175FB"/>
    <w:rsid w:val="00B203E9"/>
    <w:rsid w:val="00B33778"/>
    <w:rsid w:val="00B42D51"/>
    <w:rsid w:val="00B455C7"/>
    <w:rsid w:val="00B534BE"/>
    <w:rsid w:val="00B810BA"/>
    <w:rsid w:val="00B82F5A"/>
    <w:rsid w:val="00B92CAD"/>
    <w:rsid w:val="00BA2616"/>
    <w:rsid w:val="00BA392A"/>
    <w:rsid w:val="00BB3C8C"/>
    <w:rsid w:val="00BB76D0"/>
    <w:rsid w:val="00BB78C8"/>
    <w:rsid w:val="00BC22F7"/>
    <w:rsid w:val="00BC5B21"/>
    <w:rsid w:val="00C00E4B"/>
    <w:rsid w:val="00C047DB"/>
    <w:rsid w:val="00C10338"/>
    <w:rsid w:val="00C112CA"/>
    <w:rsid w:val="00C165E1"/>
    <w:rsid w:val="00C213DC"/>
    <w:rsid w:val="00C427EA"/>
    <w:rsid w:val="00C4325F"/>
    <w:rsid w:val="00C439B4"/>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218A"/>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1459"/>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oscoaea.net"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7567-2D86-4465-B983-B90BF001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Tina Williams</cp:lastModifiedBy>
  <cp:revision>2</cp:revision>
  <cp:lastPrinted>2018-03-07T20:31:00Z</cp:lastPrinted>
  <dcterms:created xsi:type="dcterms:W3CDTF">2018-05-23T15:02:00Z</dcterms:created>
  <dcterms:modified xsi:type="dcterms:W3CDTF">2018-05-23T15:02:00Z</dcterms:modified>
</cp:coreProperties>
</file>